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67" w:rsidRDefault="00C87A67" w:rsidP="00ED50C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CİLT ANTİSEPSİSİ TALİMATI</w:t>
      </w:r>
    </w:p>
    <w:p w:rsidR="00C87A67" w:rsidRDefault="00C87A67"/>
    <w:p w:rsidR="00C87A67" w:rsidRDefault="00C87A67" w:rsidP="00F20731">
      <w:pPr>
        <w:pStyle w:val="ListParagraph"/>
        <w:numPr>
          <w:ilvl w:val="0"/>
          <w:numId w:val="1"/>
        </w:numPr>
        <w:rPr>
          <w:sz w:val="22"/>
        </w:rPr>
      </w:pPr>
      <w:r w:rsidRPr="00F20731">
        <w:rPr>
          <w:sz w:val="22"/>
        </w:rPr>
        <w:t>Enjeksiyon için cildin hazırlanması:</w:t>
      </w:r>
    </w:p>
    <w:p w:rsidR="00C87A67" w:rsidRDefault="00C87A67" w:rsidP="00F20731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Deriyi %70 etil alkolle temizleyin. Enjeksiyon yapılacak yerdeki tüm görünür kirlerin temizlenmesine dikkat edin.</w:t>
      </w:r>
    </w:p>
    <w:p w:rsidR="00C87A67" w:rsidRDefault="00C87A67" w:rsidP="00F20731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Temiz pamuk ve alkol solüsyonu ile, merkezden başlayarak, birbirinin üstüne binen dairesel hareketlerle enjeksiyon yerini iyice silin.</w:t>
      </w:r>
    </w:p>
    <w:p w:rsidR="00C87A67" w:rsidRDefault="00C87A67" w:rsidP="00F20731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Enjeksiyonu yapmadan önce cildin kurumasını bekleyin.</w:t>
      </w:r>
    </w:p>
    <w:p w:rsidR="00C87A67" w:rsidRDefault="00C87A67" w:rsidP="00F20731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Cerrahi işlemlerden önce cildin hazırlanması:</w:t>
      </w:r>
    </w:p>
    <w:p w:rsidR="00C87A67" w:rsidRDefault="00C87A67" w:rsidP="002B3ACE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Cilt hazırlığı için uygun antiseptikler</w:t>
      </w:r>
    </w:p>
    <w:p w:rsidR="00C87A67" w:rsidRDefault="00C87A67" w:rsidP="002B3AC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İyot tentürü (%1-2): Güçlü ve hızlı etkilidir, ancak tahriş edici ve leke bırakıcıdır. Uzun süre kaldığında cilt yanığı oluşturur ve bu nedenle en az 30 sn. kadar bekledikten sonra, %70 alkolle iyodun fazlasını uzaklaştırmak gerekir.</w:t>
      </w:r>
    </w:p>
    <w:p w:rsidR="00C87A67" w:rsidRDefault="00C87A67" w:rsidP="002B3AC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Alkol (%70): Çabuk etkilidir, fakat kalıcı etkinliği yoktur.</w:t>
      </w:r>
    </w:p>
    <w:p w:rsidR="00C87A67" w:rsidRDefault="00C87A67" w:rsidP="002B3AC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İyodofor (povidon iyot): Cilt ve mukozalar için oldukça elverişli antiseptik bileşiklerdir, ancak etkilerini yavaş gösterirler. Kalıcı etkinlikleri sınırlı ve kısa sürelidir. Tahriş edici değildirler.Uygulandıkları alanı belirginleştirdiklerinden karışıklığa yol açmaz.</w:t>
      </w:r>
    </w:p>
    <w:p w:rsidR="00C87A67" w:rsidRDefault="00C87A67" w:rsidP="002B3AC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Klorhekzidin glukonat’ın sudaki veya alkoldeki çözeltisi (% 0,5-4): Kalıcı etki göstermesi nedeniyle, antibakteryel etkinin uzun süre devam etmesi gereken durumlarda avantaj sağlar. Alkoldeki çözeltisi, klorhekzidinin kalıcı etkinliği ile alkolün çabuk etkisini birleştirerek üstünlük sağlar.</w:t>
      </w:r>
    </w:p>
    <w:p w:rsidR="00C87A67" w:rsidRDefault="00C87A67" w:rsidP="00F0055F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Cilt hazırlığı:</w:t>
      </w:r>
    </w:p>
    <w:p w:rsidR="00C87A67" w:rsidRDefault="00C87A67" w:rsidP="00F0055F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Eller “El hijyeni ve eldiven kullanımı talimatı”na göre yıkanır; gerekiyorsa eldiven giyilir.</w:t>
      </w:r>
    </w:p>
    <w:p w:rsidR="00C87A67" w:rsidRDefault="00C87A67" w:rsidP="00F0055F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Uygulama bölgesi, alkol ve klorhekzidin kullanılıyorsa 1 dk., iyodofor kullanılıyorsa birkaç kez farklı gazlı bez kullanılarak, merkezden çevreye doğru, yeniden merkeze dönmeden en az 2 dk. süre ile silinir.</w:t>
      </w:r>
    </w:p>
    <w:p w:rsidR="00C87A67" w:rsidRDefault="00C87A67" w:rsidP="00F0055F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İyot tentürü kullanılıyorsa 30 sn. beklendikten sonra %70 alkol ile silinir.</w:t>
      </w:r>
    </w:p>
    <w:p w:rsidR="00C87A67" w:rsidRPr="00F0055F" w:rsidRDefault="00C87A67" w:rsidP="00F0055F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Silinen alan tekrar ellenmez.</w:t>
      </w:r>
    </w:p>
    <w:sectPr w:rsidR="00C87A67" w:rsidRPr="00F0055F" w:rsidSect="003A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D6E"/>
    <w:multiLevelType w:val="hybridMultilevel"/>
    <w:tmpl w:val="F6386DB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C5"/>
    <w:rsid w:val="0000778F"/>
    <w:rsid w:val="00181038"/>
    <w:rsid w:val="001A5FB8"/>
    <w:rsid w:val="001D6447"/>
    <w:rsid w:val="00280EC8"/>
    <w:rsid w:val="00290946"/>
    <w:rsid w:val="002A22C4"/>
    <w:rsid w:val="002B36C5"/>
    <w:rsid w:val="002B3ACE"/>
    <w:rsid w:val="003A08BF"/>
    <w:rsid w:val="006F180C"/>
    <w:rsid w:val="0079794D"/>
    <w:rsid w:val="007B3980"/>
    <w:rsid w:val="00840648"/>
    <w:rsid w:val="00864B36"/>
    <w:rsid w:val="0095327E"/>
    <w:rsid w:val="00977DBD"/>
    <w:rsid w:val="009C186A"/>
    <w:rsid w:val="00B44DF2"/>
    <w:rsid w:val="00C72482"/>
    <w:rsid w:val="00C87A67"/>
    <w:rsid w:val="00C96574"/>
    <w:rsid w:val="00C975A3"/>
    <w:rsid w:val="00ED50CC"/>
    <w:rsid w:val="00F0055F"/>
    <w:rsid w:val="00F20731"/>
    <w:rsid w:val="00F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131ABE3-D9E2-418D-A69F-4BFBAE5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08BF"/>
    <w:rPr>
      <w:rFonts w:eastAsia="Times New Roman"/>
      <w:szCs w:val="22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ListParagraph">
    <w:name w:val="List Paragraph"/>
    <w:basedOn w:val="Normal"/>
    <w:rsid w:val="00F2073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280E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80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CİLT ANTİSEPSİSİ TALİMATI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CİLT ANTİSEPSİSİ TALİMATI</dc:title>
  <dc:subject/>
  <dc:creator>1001</dc:creator>
  <cp:keywords/>
  <dc:description/>
  <cp:lastModifiedBy>RIZA DURU</cp:lastModifiedBy>
  <cp:revision>2</cp:revision>
  <cp:lastPrinted>2011-03-11T16:39:00Z</cp:lastPrinted>
  <dcterms:created xsi:type="dcterms:W3CDTF">2017-03-06T13:12:00Z</dcterms:created>
  <dcterms:modified xsi:type="dcterms:W3CDTF">2017-03-06T13:12:00Z</dcterms:modified>
</cp:coreProperties>
</file>